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78C4BF99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09152C">
        <w:rPr>
          <w:rFonts w:ascii="Times New Roman" w:eastAsia="Times New Roman" w:hAnsi="Times New Roman" w:cs="Times New Roman"/>
          <w:sz w:val="24"/>
          <w:szCs w:val="24"/>
        </w:rPr>
        <w:t>Forrest Smith</w:t>
      </w:r>
      <w:r w:rsidR="007E05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F1D5210" w14:textId="34619562" w:rsidR="003E3FA5" w:rsidRDefault="003E3FA5" w:rsidP="0009152C">
      <w:pPr>
        <w:tabs>
          <w:tab w:val="left" w:pos="720"/>
          <w:tab w:val="left" w:pos="1440"/>
          <w:tab w:val="left" w:pos="2160"/>
          <w:tab w:val="left" w:pos="2880"/>
          <w:tab w:val="left" w:pos="36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  <w:t xml:space="preserve">Ethan Blanchard </w:t>
      </w:r>
    </w:p>
    <w:p w14:paraId="1EAC8D4C" w14:textId="04284F34" w:rsidR="0009152C" w:rsidRPr="003E3FA5" w:rsidRDefault="0009152C" w:rsidP="0009152C">
      <w:pPr>
        <w:tabs>
          <w:tab w:val="left" w:pos="720"/>
          <w:tab w:val="left" w:pos="1440"/>
          <w:tab w:val="left" w:pos="2160"/>
          <w:tab w:val="left" w:pos="2880"/>
          <w:tab w:val="left" w:pos="36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Kathryn Eiland</w:t>
      </w:r>
    </w:p>
    <w:p w14:paraId="12E1F81F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6B7CFA00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A47EA5">
        <w:rPr>
          <w:rFonts w:ascii="Times New Roman" w:eastAsia="Times New Roman" w:hAnsi="Times New Roman" w:cs="Times New Roman"/>
          <w:sz w:val="24"/>
          <w:szCs w:val="24"/>
        </w:rPr>
        <w:t>July</w:t>
      </w:r>
      <w:r w:rsidR="00F21E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2CE8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9152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2022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365BD093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78868904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EE70D1">
        <w:rPr>
          <w:rFonts w:ascii="Times New Roman" w:eastAsia="Times New Roman" w:hAnsi="Times New Roman" w:cs="Times New Roman"/>
          <w:bCs/>
          <w:iCs/>
          <w:sz w:val="24"/>
          <w:szCs w:val="24"/>
        </w:rPr>
        <w:t>53630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0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</w:t>
      </w:r>
      <w:r w:rsidR="00CE335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9152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Orbit Systems, Inc. and Undine Texas, LLC</w:t>
      </w:r>
      <w:r w:rsidR="008540A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for Sale, Transfer, or Merger of Facilities and Certificate Rights in </w:t>
      </w:r>
      <w:r w:rsidR="0009152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Brazoria</w:t>
      </w:r>
      <w:r w:rsidR="007E052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205E2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County</w:t>
      </w:r>
    </w:p>
    <w:p w14:paraId="2430D8CD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AD1C89" w14:textId="2D4C05D3" w:rsidR="003E3FA5" w:rsidRPr="007E0526" w:rsidRDefault="003E3FA5" w:rsidP="003E3FA5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sz w:val="24"/>
          <w:szCs w:val="24"/>
        </w:rPr>
        <w:t>On</w:t>
      </w:r>
      <w:r w:rsidR="008540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0526">
        <w:rPr>
          <w:rFonts w:ascii="Times New Roman" w:eastAsia="Times New Roman" w:hAnsi="Times New Roman" w:cs="Times New Roman"/>
          <w:sz w:val="24"/>
          <w:szCs w:val="24"/>
        </w:rPr>
        <w:t xml:space="preserve">May </w:t>
      </w:r>
      <w:r w:rsidR="0009152C">
        <w:rPr>
          <w:rFonts w:ascii="Times New Roman" w:eastAsia="Times New Roman" w:hAnsi="Times New Roman" w:cs="Times New Roman"/>
          <w:sz w:val="24"/>
          <w:szCs w:val="24"/>
        </w:rPr>
        <w:t>2</w:t>
      </w:r>
      <w:r w:rsidR="00915624">
        <w:rPr>
          <w:rFonts w:ascii="Times New Roman" w:eastAsia="Times New Roman" w:hAnsi="Times New Roman" w:cs="Times New Roman"/>
          <w:sz w:val="24"/>
          <w:szCs w:val="24"/>
        </w:rPr>
        <w:t>3</w:t>
      </w:r>
      <w:r w:rsidR="009715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8540A1" w:rsidRPr="007E0526">
        <w:rPr>
          <w:rFonts w:ascii="Times New Roman" w:eastAsia="Times New Roman" w:hAnsi="Times New Roman" w:cs="Times New Roman"/>
          <w:sz w:val="24"/>
          <w:szCs w:val="24"/>
        </w:rPr>
        <w:t>2</w:t>
      </w:r>
      <w:r w:rsidR="00205E22" w:rsidRPr="007E0526">
        <w:rPr>
          <w:rFonts w:ascii="Times New Roman" w:eastAsia="Times New Roman" w:hAnsi="Times New Roman" w:cs="Times New Roman"/>
          <w:sz w:val="24"/>
          <w:szCs w:val="24"/>
        </w:rPr>
        <w:t>,</w:t>
      </w:r>
      <w:r w:rsidR="00205E22" w:rsidRPr="007E0526">
        <w:rPr>
          <w:rFonts w:ascii="Times New Roman" w:hAnsi="Times New Roman" w:cs="Times New Roman"/>
          <w:sz w:val="24"/>
          <w:szCs w:val="24"/>
        </w:rPr>
        <w:t xml:space="preserve"> </w:t>
      </w:r>
      <w:r w:rsidR="0009152C">
        <w:rPr>
          <w:rFonts w:ascii="Times New Roman" w:hAnsi="Times New Roman" w:cs="Times New Roman"/>
          <w:sz w:val="24"/>
          <w:szCs w:val="24"/>
        </w:rPr>
        <w:t>Undine Texas</w:t>
      </w:r>
      <w:r w:rsidR="00915624">
        <w:rPr>
          <w:rFonts w:ascii="Times New Roman" w:hAnsi="Times New Roman" w:cs="Times New Roman"/>
          <w:sz w:val="24"/>
          <w:szCs w:val="24"/>
        </w:rPr>
        <w:t xml:space="preserve"> Environmental</w:t>
      </w:r>
      <w:r w:rsidR="0009152C">
        <w:rPr>
          <w:rFonts w:ascii="Times New Roman" w:hAnsi="Times New Roman" w:cs="Times New Roman"/>
          <w:sz w:val="24"/>
          <w:szCs w:val="24"/>
        </w:rPr>
        <w:t>, LLC (Undine</w:t>
      </w:r>
      <w:r w:rsidR="007E0526" w:rsidRPr="007E0526">
        <w:rPr>
          <w:rFonts w:ascii="Times New Roman" w:hAnsi="Times New Roman" w:cs="Times New Roman"/>
          <w:sz w:val="24"/>
          <w:szCs w:val="24"/>
        </w:rPr>
        <w:t>)</w:t>
      </w:r>
      <w:r w:rsidR="00CE335E" w:rsidRPr="007E0526">
        <w:rPr>
          <w:rFonts w:ascii="Times New Roman" w:eastAsia="Times New Roman" w:hAnsi="Times New Roman" w:cs="Times New Roman"/>
          <w:sz w:val="24"/>
          <w:szCs w:val="24"/>
        </w:rPr>
        <w:t>, CCN No.</w:t>
      </w:r>
      <w:r w:rsidR="00915624">
        <w:rPr>
          <w:rFonts w:ascii="Times New Roman" w:eastAsia="Times New Roman" w:hAnsi="Times New Roman" w:cs="Times New Roman"/>
          <w:sz w:val="24"/>
          <w:szCs w:val="24"/>
        </w:rPr>
        <w:t xml:space="preserve"> 20816</w:t>
      </w:r>
      <w:r w:rsidR="00CE335E" w:rsidRPr="007E052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9152C">
        <w:rPr>
          <w:rFonts w:ascii="Times New Roman" w:eastAsia="Times New Roman" w:hAnsi="Times New Roman" w:cs="Times New Roman"/>
          <w:sz w:val="24"/>
          <w:szCs w:val="24"/>
        </w:rPr>
        <w:t>and Orbit Systems, Inc.</w:t>
      </w:r>
      <w:r w:rsidR="00CE335E" w:rsidRPr="007E0526">
        <w:rPr>
          <w:rFonts w:ascii="Times New Roman" w:eastAsia="Times New Roman" w:hAnsi="Times New Roman" w:cs="Times New Roman"/>
          <w:sz w:val="24"/>
          <w:szCs w:val="24"/>
        </w:rPr>
        <w:t>, CCN No.</w:t>
      </w:r>
      <w:r w:rsidR="007E05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15624">
        <w:rPr>
          <w:rFonts w:ascii="Times New Roman" w:eastAsia="Times New Roman" w:hAnsi="Times New Roman" w:cs="Times New Roman"/>
          <w:sz w:val="24"/>
          <w:szCs w:val="24"/>
        </w:rPr>
        <w:t>20682</w:t>
      </w:r>
      <w:r w:rsidR="00CE335E" w:rsidRPr="007E052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filed an application for the sale and transfer of facilities and certificate rights in </w:t>
      </w:r>
      <w:r w:rsidR="00915624">
        <w:rPr>
          <w:rFonts w:ascii="Times New Roman" w:eastAsia="Times New Roman" w:hAnsi="Times New Roman" w:cs="Times New Roman"/>
          <w:sz w:val="24"/>
          <w:szCs w:val="24"/>
        </w:rPr>
        <w:t>Brazoria</w:t>
      </w:r>
      <w:r w:rsidR="00CE335E" w:rsidRPr="007E0526">
        <w:rPr>
          <w:rFonts w:ascii="Times New Roman" w:eastAsia="Times New Roman" w:hAnsi="Times New Roman" w:cs="Times New Roman"/>
          <w:sz w:val="24"/>
          <w:szCs w:val="24"/>
        </w:rPr>
        <w:t xml:space="preserve"> County</w:t>
      </w:r>
      <w:r w:rsidR="00205E22" w:rsidRPr="007E05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>under the provisions of Texas Water Code § 13.301 and 16 Texas Administrative Code § 24.239</w:t>
      </w:r>
      <w:r w:rsidR="00147CE5" w:rsidRPr="007E052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FA67C70" w14:textId="74D84461" w:rsidR="00FB2DCF" w:rsidRPr="007E0526" w:rsidRDefault="004D6B83" w:rsidP="007E0526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7E0526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</w:t>
      </w:r>
      <w:r w:rsidR="003E3FA5" w:rsidRPr="00BD25B1">
        <w:rPr>
          <w:rFonts w:ascii="Times New Roman" w:eastAsia="Times New Roman" w:hAnsi="Times New Roman" w:cs="Times New Roman"/>
          <w:sz w:val="24"/>
          <w:szCs w:val="24"/>
        </w:rPr>
        <w:t xml:space="preserve"> to questions 4, 10, 11, 12, and 14 of the application. </w:t>
      </w: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097012" w:rsidRPr="00097012">
        <w:rPr>
          <w:rFonts w:ascii="Times New Roman" w:eastAsia="Times New Roman" w:hAnsi="Times New Roman" w:cs="Times New Roman"/>
          <w:sz w:val="24"/>
          <w:szCs w:val="24"/>
        </w:rPr>
        <w:t xml:space="preserve"> did not identify any deficiencies in those answers for purposes of determining whether the application is administratively complete.  Therefore, </w:t>
      </w: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097012" w:rsidRPr="00097012">
        <w:rPr>
          <w:rFonts w:ascii="Times New Roman" w:eastAsia="Times New Roman" w:hAnsi="Times New Roman" w:cs="Times New Roman"/>
          <w:sz w:val="24"/>
          <w:szCs w:val="24"/>
        </w:rPr>
        <w:t xml:space="preserve"> recommend that the Commission deem the application administratively complete from a financial perspective.</w:t>
      </w:r>
    </w:p>
    <w:sectPr w:rsidR="00FB2DCF" w:rsidRPr="007E0526" w:rsidSect="00DC0A57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66303" w14:textId="77777777" w:rsidR="006A4A3C" w:rsidRDefault="006A4A3C" w:rsidP="003E3FA5">
      <w:pPr>
        <w:spacing w:after="0" w:line="240" w:lineRule="auto"/>
      </w:pPr>
      <w:r>
        <w:separator/>
      </w:r>
    </w:p>
  </w:endnote>
  <w:endnote w:type="continuationSeparator" w:id="0">
    <w:p w14:paraId="7762FD7E" w14:textId="77777777" w:rsidR="006A4A3C" w:rsidRDefault="006A4A3C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2E6B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2E6B0E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F8B96" w14:textId="77777777" w:rsidR="006A4A3C" w:rsidRDefault="006A4A3C" w:rsidP="003E3FA5">
      <w:pPr>
        <w:spacing w:after="0" w:line="240" w:lineRule="auto"/>
      </w:pPr>
      <w:r>
        <w:separator/>
      </w:r>
    </w:p>
  </w:footnote>
  <w:footnote w:type="continuationSeparator" w:id="0">
    <w:p w14:paraId="727673A0" w14:textId="77777777" w:rsidR="006A4A3C" w:rsidRDefault="006A4A3C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9152C"/>
    <w:rsid w:val="00097012"/>
    <w:rsid w:val="00102BC2"/>
    <w:rsid w:val="00147CE5"/>
    <w:rsid w:val="00205E22"/>
    <w:rsid w:val="00256BA8"/>
    <w:rsid w:val="0026545C"/>
    <w:rsid w:val="00284379"/>
    <w:rsid w:val="002E6B0E"/>
    <w:rsid w:val="00351B00"/>
    <w:rsid w:val="00363697"/>
    <w:rsid w:val="00372CE8"/>
    <w:rsid w:val="003B73BF"/>
    <w:rsid w:val="003C1F2C"/>
    <w:rsid w:val="003E3FA5"/>
    <w:rsid w:val="00472F2F"/>
    <w:rsid w:val="004C7A9B"/>
    <w:rsid w:val="004D6B83"/>
    <w:rsid w:val="005C50C8"/>
    <w:rsid w:val="005E707D"/>
    <w:rsid w:val="00635BC4"/>
    <w:rsid w:val="00636A4E"/>
    <w:rsid w:val="006A4A3C"/>
    <w:rsid w:val="007700A2"/>
    <w:rsid w:val="007D0A6F"/>
    <w:rsid w:val="007E0526"/>
    <w:rsid w:val="008231C7"/>
    <w:rsid w:val="008540A1"/>
    <w:rsid w:val="00911773"/>
    <w:rsid w:val="00915624"/>
    <w:rsid w:val="00971542"/>
    <w:rsid w:val="009868CA"/>
    <w:rsid w:val="00A47EA5"/>
    <w:rsid w:val="00AE4987"/>
    <w:rsid w:val="00BD25B1"/>
    <w:rsid w:val="00C0242A"/>
    <w:rsid w:val="00C74679"/>
    <w:rsid w:val="00C92814"/>
    <w:rsid w:val="00CA2904"/>
    <w:rsid w:val="00CE335E"/>
    <w:rsid w:val="00D20C05"/>
    <w:rsid w:val="00D55C56"/>
    <w:rsid w:val="00D73FFD"/>
    <w:rsid w:val="00D9105A"/>
    <w:rsid w:val="00DB470A"/>
    <w:rsid w:val="00DE7907"/>
    <w:rsid w:val="00DF0A0F"/>
    <w:rsid w:val="00EE70D1"/>
    <w:rsid w:val="00F0200F"/>
    <w:rsid w:val="00F020B3"/>
    <w:rsid w:val="00F0565E"/>
    <w:rsid w:val="00F21E89"/>
    <w:rsid w:val="00F65A84"/>
    <w:rsid w:val="00FB2DCF"/>
    <w:rsid w:val="00FE7E7A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72DC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418B0-F498-46AE-B361-11411B990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2022-07-20T18:55:00Z</dcterms:created>
  <dcterms:modified xsi:type="dcterms:W3CDTF">2022-07-20T18:55:00Z</dcterms:modified>
</cp:coreProperties>
</file>